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01D88" w14:textId="77777777" w:rsidR="00E659B4" w:rsidRPr="006C6BCB" w:rsidRDefault="00E659B4" w:rsidP="00E659B4">
      <w:pPr>
        <w:spacing w:before="105" w:after="450" w:line="450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Политика конфиденциальности</w:t>
      </w:r>
    </w:p>
    <w:p w14:paraId="53B9C8D1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 </w:t>
      </w:r>
    </w:p>
    <w:p w14:paraId="1959CEAC" w14:textId="0E869F3B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1.1. Настоящая Политика действует в отношении всей информации, которую </w:t>
      </w:r>
      <w:r w:rsidR="006C6BCB" w:rsidRPr="006C6BCB">
        <w:rPr>
          <w:rFonts w:ascii="Times New Roman" w:hAnsi="Times New Roman" w:cs="Times New Roman"/>
        </w:rPr>
        <w:t>Общество с ограниченной ответственностью «А</w:t>
      </w:r>
      <w:bookmarkStart w:id="0" w:name="_GoBack"/>
      <w:bookmarkEnd w:id="0"/>
      <w:r w:rsidR="006C6BCB" w:rsidRPr="006C6BCB">
        <w:rPr>
          <w:rFonts w:ascii="Times New Roman" w:hAnsi="Times New Roman" w:cs="Times New Roman"/>
        </w:rPr>
        <w:t>льфаСервис»</w:t>
      </w:r>
      <w:r w:rsidR="006C6BCB" w:rsidRPr="006C6BCB">
        <w:rPr>
          <w:rFonts w:ascii="Times New Roman" w:hAnsi="Times New Roman" w:cs="Times New Roman"/>
        </w:rPr>
        <w:t xml:space="preserve">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может получить на законном основании о субъекте персональных данных в том числе, во время использования сайта </w:t>
      </w:r>
      <w:r w:rsidR="006C6BCB">
        <w:rPr>
          <w:rFonts w:ascii="Times New Roman" w:hAnsi="Times New Roman" w:cs="Times New Roman"/>
        </w:rPr>
        <w:t xml:space="preserve">ООО </w:t>
      </w:r>
      <w:r w:rsidR="006C6BCB" w:rsidRPr="006C6BCB">
        <w:rPr>
          <w:rFonts w:ascii="Times New Roman" w:hAnsi="Times New Roman" w:cs="Times New Roman"/>
        </w:rPr>
        <w:t>«АльфаСервис»</w:t>
      </w:r>
      <w:r w:rsidR="006C6BCB" w:rsidRPr="006C6BCB">
        <w:rPr>
          <w:rFonts w:ascii="Times New Roman" w:hAnsi="Times New Roman" w:cs="Times New Roman"/>
        </w:rPr>
        <w:t xml:space="preserve">,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программ и продуктов сайта.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1.2. В настоящей Политике используются следующие термины: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Субъект персональных данных – физическое лицо определенное или определяемое с помощью информации, относящаяся к нему прямо или косвенно;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Автоматизированная обработка персональных данных – обработка персональных данных с помощью средств вычислительной техники;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Распространение персональных данных – действия, направленные на раскрытие персональных данных неопределенному кругу лиц;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Конфиденциальность персональных данных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</w:t>
      </w:r>
      <w:r w:rsidR="006C6BCB">
        <w:rPr>
          <w:rFonts w:ascii="Times New Roman" w:eastAsia="Times New Roman" w:hAnsi="Times New Roman" w:cs="Times New Roman"/>
          <w:color w:val="000000"/>
          <w:lang w:eastAsia="ru-RU"/>
        </w:rPr>
        <w:t>ования.</w:t>
      </w:r>
      <w:r w:rsidR="006C6BCB">
        <w:rPr>
          <w:rFonts w:ascii="Times New Roman" w:eastAsia="Times New Roman" w:hAnsi="Times New Roman" w:cs="Times New Roman"/>
          <w:color w:val="000000"/>
          <w:lang w:eastAsia="ru-RU"/>
        </w:rPr>
        <w:br/>
        <w:t>1.2.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Основные права и обязанности Оператора и субъекта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1.3.1. Обязанности Оператора: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при сборе персональных данных предоставить информацию об обработке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в случаях если персональные данные были получены не от субъекта персональных данных,  уведомить субъекта;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при отказе в предоставлении персональных данных субъекту разъясняются последствия такого отказа;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опубликовать или иным образом обеспечить неограниченный доступ к документу, определяющему его политику в отношении обработки персональных данным, к сведениям о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реализуемых требованиях к защите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давать ответы на запросы и обращения субъектов персональных данных, их представителей и уполномоченного органа по защите прав субъектов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1.3.2. Права субъекта персональных данных: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Субъект персональных данных имеет право на доступ к его персональным данным и следующим сведениям: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подтверждение факта обработки персональных оператором;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правовые основания и цели обработки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цели и применяемые оператором способы обработки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наименование и место нахождения оператора, сведения о лицах (за исключением работников оператора), которые имеют доступ к персональным или которым могут быть раскрыты персональные данные на основании договора с оператором или на основании федерального закона;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сроки обработки персональных данных, в том числе сроки их хранения;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порядок осуществления субъектом персональных данных </w:t>
      </w:r>
      <w:r w:rsidR="006C6BCB" w:rsidRPr="006C6BCB">
        <w:rPr>
          <w:rFonts w:ascii="Times New Roman" w:eastAsia="Times New Roman" w:hAnsi="Times New Roman" w:cs="Times New Roman"/>
          <w:color w:val="000000"/>
          <w:lang w:eastAsia="ru-RU"/>
        </w:rPr>
        <w:t>прав, предусмотренных настоящим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 Федеральным законом;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наименование или фамилия,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обращение к оператору и направление ему запросов;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обжалование действий или бездействия оператора;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отзыв согласия на обработку персональных данных.</w:t>
      </w:r>
    </w:p>
    <w:p w14:paraId="255A60AC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Цели сбора персональных данных</w:t>
      </w:r>
    </w:p>
    <w:p w14:paraId="173B6534" w14:textId="1CC14ADE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2.1. Обработка Оператором персональных данных осуществляется в следующих целях: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обеспечение соблюдения Конституции, федеральных законов и иных нормативных правовых актов Российской Федерации в области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осуществление своей деятельности в соответствии с уставом </w:t>
      </w:r>
      <w:r w:rsidR="006C6BCB" w:rsidRPr="006C6BCB">
        <w:rPr>
          <w:rFonts w:ascii="Times New Roman" w:hAnsi="Times New Roman" w:cs="Times New Roman"/>
        </w:rPr>
        <w:t>Общества</w:t>
      </w:r>
      <w:r w:rsidR="006C6BCB" w:rsidRPr="006C6BCB">
        <w:rPr>
          <w:rFonts w:ascii="Times New Roman" w:hAnsi="Times New Roman" w:cs="Times New Roman"/>
        </w:rPr>
        <w:t xml:space="preserve"> с ограниченной ответственностью «АльфаСервис»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ведение кадрового делопроизводства;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содействие работникам в трудоустройстве, получении образования и продвижении по службе, обеспечение личной безопасности работников, контроль количества и качества выполняемой работы, обеспечение сохранности имущества;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привлечение и отбор кандидатов на работу у оператора;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организация постановки на индивидуальный (персонифицированный) учет работников в системе обязательного пенсионного страхования;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заполнение и передача в органы исполнительной власти и иные уполномоченные организации требуемых форм отчетности;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осуществление гражданско-правовых отношений;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ведение бухгалтерского учета;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осуществление пропускного режима;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размещение информации о сотрудниках на официальном сайте supersnow.ru </w:t>
      </w:r>
    </w:p>
    <w:p w14:paraId="5CA630A4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Правовые основания обработки персональных данных </w:t>
      </w:r>
    </w:p>
    <w:p w14:paraId="6EA4D89F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3.3.1. Правовым основанием обработки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данных. А именно: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Конституции Российской Федерации;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Трудовой кодекс Российской Федерации;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Гражданский кодекс Российской Федерации;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Федеральный закон от 27.07.2006 № 149-ФЗ «Об информации, информационных технологиях и о защите информации»;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Федеральный закон от 29.11.2010 N 326-ФЗ «Об обязательном медицинском страховании в Российской Федерации»;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Федеральный закон «Об обязательном пенсионном страховании в Российской Федерации» от 15.12.2001 N 167-ФЗ;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Федеральный закон «Об обязательном социальном страховании от несчастных случаев на производстве и профессиональных заболеваний» от 24.07.1998 N 125-ФЗ;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Устав оператора;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Постановление Правительства РФ от 15.09.2008 N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Договоры, заключаемые между оператором и субъектом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Согласие на распространение персональных данных. </w:t>
      </w:r>
    </w:p>
    <w:p w14:paraId="45172BD2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Объем и категории обрабатываемых персональных данных, категории субъектов персональных данных </w:t>
      </w:r>
    </w:p>
    <w:p w14:paraId="24F8EC09" w14:textId="3359FD8F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4.1. Обработка персональных данных должна осуществляться с соблюдением принципов и правил, предусмотренных Федеральным законом. Обработка персональных данных допускается в следующих случаях: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обработка персональных данных осуществляется с согласия субъекта персональных данных на обработку его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 </w:t>
      </w:r>
      <w:hyperlink r:id="rId7" w:history="1">
        <w:r w:rsidRPr="006C6BCB">
          <w:rPr>
            <w:rFonts w:ascii="Times New Roman" w:eastAsia="Times New Roman" w:hAnsi="Times New Roman" w:cs="Times New Roman"/>
            <w:color w:val="00A2D0"/>
            <w:u w:val="single"/>
            <w:bdr w:val="none" w:sz="0" w:space="0" w:color="auto" w:frame="1"/>
            <w:lang w:eastAsia="ru-RU"/>
          </w:rPr>
          <w:t>законом</w:t>
        </w:r>
      </w:hyperlink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 от 27 июля 2010 года N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 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4.2. К категориям субъектов персональных данных относятся: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работники оператора, бывшие работники, кандидаты на замещение вакантных должностей, а также родственники работников;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контрагенты оператора (физические лица);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представители/работники контрагентов </w:t>
      </w:r>
      <w:r w:rsidR="006C6BCB" w:rsidRPr="006C6BCB">
        <w:rPr>
          <w:rFonts w:ascii="Times New Roman" w:hAnsi="Times New Roman" w:cs="Times New Roman"/>
        </w:rPr>
        <w:t>Общества</w:t>
      </w:r>
      <w:r w:rsidR="006C6BCB" w:rsidRPr="006C6BCB">
        <w:rPr>
          <w:rFonts w:ascii="Times New Roman" w:hAnsi="Times New Roman" w:cs="Times New Roman"/>
        </w:rPr>
        <w:t xml:space="preserve"> с ограниченной ответственностью «АльфаСервис»</w:t>
      </w:r>
      <w:r w:rsidR="006C6BCB"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(юридических лиц);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лица, не относящие к перечисленным выше и проходящие на территорию оператора.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4.3. Оператор обрабатывает следующие персональные данные: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общие;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биометрические;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специальные;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иные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4.4. К перечню данных, обрабатываемых оператором относятся: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фамилия, имя, отчество;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дата и место рождения;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гражданство;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сведения о знании иностранных языков;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образование (наименование учебного заведения, год окончания, документ об образовании, квалификация специальность);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профессия;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стаж работы;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семейное положение;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состав семьи (степень родства (ближайшие родственники, Ф.И.О. родственников, год их рождения);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сведения о воинском учёте;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место регистрации;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информация о месте (местах) работы;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контактный телефон;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адрес электронной почты;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сведения об аттестации, повышении квалификации, профессиональной переподготовке;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паспортные данные (номер, дата выдачи, кем выдана);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расовая или национальная принадлежность;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состояние здоровья;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фотографии;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группа крови;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генетическая информация;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сведения об имеющихся наградах (поощрениях), почётных званиях;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сведения о номере и серии страхового свидетельства государственного пенсионного страхования;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сведения об идентификационном номере налогоплательщика;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расчетные счета: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водительское удостоверение;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СНИЛС. </w:t>
      </w:r>
    </w:p>
    <w:p w14:paraId="7C83D973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Порядок, условия обработки и хранения персональных данных </w:t>
      </w:r>
    </w:p>
    <w:p w14:paraId="693A1C37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5.1. Обработка персональных данных осуществляется оператором в соответствии с требованиями законодательства Российской Федерации.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5.2. 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Российской Федерации.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5.3. Оператор осуществляет как автоматизированную, так и неавтоматизированную обработку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5.4. 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5.5. Обработка персональных данных осуществляется путем: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получения персональных данных в устной и письменной форме непосредственно с согласия субъекта персональных данных на обработку его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внесения персональных данных в журналы, реестры и информационные системы оператора;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использования иных способов обработки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5.6. Не допускается раскрытие третьим лицам и распространение персональных данных без согласия субъекта персональных данных, если иное не предусмотрено федеральным законом.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5.7. Передача персональных данных органам дознания и следствия, в Федеральную налоговую службу, Пенсионный фонд,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5.8. 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определяет угрозы безопасности персональных данных при их обработке;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принимает локальные нормативные акты и иные документы, регулирующие отношения в сфере обработки и защиты персональных данных;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назначает лиц, ответственных за обеспечение безопасности персональных данных в структурных подразделениях и информационных системах оператора;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создает необходимые условия для работы с персональными данными;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организует учет документов, содержащих персональные данные;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- организует работу с информационными системами, в которых обрабатываются персональные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данные;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хранит персональные данные в условиях, при которых обеспечивается их сохранность и исключается неправомерный доступ к ним;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организует обучение работников оператора, осуществляющих обработку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5.9.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5.10. При сборе персональных данных, в том числе посредством информационно-телекоммуникационной сети интернет,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Федеральном законе.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5.11. Персональные данные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5.12. Персональные данные субъектов, обрабатываемые с использованием средств автоматизации в разных целях, хранятся в разных папках.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5.13. Не допускается хранение и размещение документов, содержащих персональные данные, в открытых электронных каталогах.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5.14. Хранение персональных данных в форме, позволяющей определить субъекта персональных данных,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5.15. Уничтожение документов (носителей), содержащих персональные данные,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5.16. Персональные данные на электронных носителях уничтожаются путем стирания или форматирования носителя.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5.17. Факт уничтожения персональных данных подтверждается документально актом об уничтожении носителей. </w:t>
      </w:r>
    </w:p>
    <w:p w14:paraId="75596B87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Актуализация, исправление, удаление и уничтожение персональных данных, ответы на запросы субъектов на доступ к персональным данным </w:t>
      </w:r>
    </w:p>
    <w:p w14:paraId="027F1C6C" w14:textId="6B802CA4" w:rsidR="00E659B4" w:rsidRPr="006C6BCB" w:rsidRDefault="006C6BCB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6.1.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t>В случае подтверждения факта неточности персональных данных или неправомерности их обработки, персональные данные подлежат их актуализации оператором, а обработка должна быть прекращена.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6.2.  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t>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если: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иное не предусмотрено договором, стороной которого, выгодоприобретателем или поручителем по которому является субъект персональных данных;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оператор не вправе осуществлять обработку без согласия субъекта персональных данных на основаниях, предусмотренных Федеральным законом или иными федеральными законами;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- иное не предусмотрено иным соглашением между оператором и субъ</w:t>
      </w:r>
      <w:r w:rsidR="001418B0">
        <w:rPr>
          <w:rFonts w:ascii="Times New Roman" w:eastAsia="Times New Roman" w:hAnsi="Times New Roman" w:cs="Times New Roman"/>
          <w:color w:val="000000"/>
          <w:lang w:eastAsia="ru-RU"/>
        </w:rPr>
        <w:t>ектом персональных данных.</w:t>
      </w:r>
      <w:r w:rsidR="001418B0">
        <w:rPr>
          <w:rFonts w:ascii="Times New Roman" w:eastAsia="Times New Roman" w:hAnsi="Times New Roman" w:cs="Times New Roman"/>
          <w:color w:val="000000"/>
          <w:lang w:eastAsia="ru-RU"/>
        </w:rPr>
        <w:br/>
        <w:t>6.3.</w:t>
      </w:r>
      <w:r w:rsidR="001418B0" w:rsidRP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59B4" w:rsidRPr="006C6BCB">
        <w:rPr>
          <w:rFonts w:ascii="Times New Roman" w:eastAsia="Times New Roman" w:hAnsi="Times New Roman" w:cs="Times New Roman"/>
          <w:color w:val="000000"/>
          <w:lang w:eastAsia="ru-RU"/>
        </w:rPr>
        <w:t>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 в течение тридцати дней с даты получения запроса субъекта персональных данных или его представителя. </w:t>
      </w:r>
    </w:p>
    <w:p w14:paraId="617210CE" w14:textId="77777777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Защита персональных данных </w:t>
      </w:r>
    </w:p>
    <w:p w14:paraId="6FFBAA2B" w14:textId="5B3BC3EA" w:rsidR="00E659B4" w:rsidRPr="006C6BCB" w:rsidRDefault="00E659B4" w:rsidP="00E659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7.1. Оператор самостоятельно определяет состав и перечень мер, необходимых и достаточных для обеспечения выполнения обязанностей, предусмотренных действующим законодательством.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7.2. Основными мерами защиты персональных данных, используемыми оператором, являются: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7.2.1. Назначение лица, ответственного за обработку персональных данных, которое осуществляет организацию обработки персональных данных, обучение и инструктаж, внутренний контроль за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соблюдением учреждением и его работниками требований к защите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7.2.2. Издание оператором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7.2.3. Применение правовых, организационных и технических мер по обеспечению безопасности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7.2.4. Осуществление внутреннего контроля и (или) аудита соответствия обработки персональных данных действующему законодательству, требованиям к защите персональных данных, политике оператора в отношении обработки персональных данных, локальным актам оператора.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7.2.5. Оценка вреда, который может быть причинен субъектам персональных данных в случае нарушения действующего законодательства, соотношение указанного вреда и принимаемых оператором мер, направленных на обеспечение выполнения обязанностей, действующим законодательством.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7.2.6.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7.3. Оператор опубликовал на сайте </w:t>
      </w:r>
      <w:r w:rsidR="006C6BCB" w:rsidRPr="006C6BCB">
        <w:rPr>
          <w:rFonts w:ascii="Times New Roman" w:eastAsia="Times New Roman" w:hAnsi="Times New Roman" w:cs="Times New Roman"/>
          <w:color w:val="000000"/>
          <w:lang w:eastAsia="ru-RU"/>
        </w:rPr>
        <w:t>alfa-lg.ru/</w:t>
      </w:r>
      <w:r w:rsidR="006C6B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t>документ, определяющий его политику в отношении обработки персональных данных, к сведениям о реализуемых требованиях к защите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7.4. По запросу уполномоченного органа по защите прав субъектов персональных данных оператор обязан представить документы и локальные акты и (или) иным образом подтвердить принятие названных мер.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7.5. Оператор при обработке персональных принимает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 Основными мерами обеспечения безопасности персональных данных, используемыми оператором, являются: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7.6.1. Определение угроз безопасности персональных данных при их обработке в информационных системах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7.6.2.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данных.;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7.6.3. Применение прошедших в установленном порядке процедуру оценки соответствия средств защиты информации.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7.6.4.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7.6.5. Учет машинных носителей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7.6.6. Обнаружение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7.6.7. Восстановление персональных данных, модифицированных или уничтоженных вследствие несанкционированного доступа к ним.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7.6.8.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совершаемых с персональными данными в информационной системе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7.6.9. 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  <w:r w:rsidRPr="006C6BCB">
        <w:rPr>
          <w:rFonts w:ascii="Times New Roman" w:eastAsia="Times New Roman" w:hAnsi="Times New Roman" w:cs="Times New Roman"/>
          <w:color w:val="000000"/>
          <w:lang w:eastAsia="ru-RU"/>
        </w:rPr>
        <w:br/>
        <w:t>7.7. Оператор осуществляет взаимодействие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его о компьютерных инцидентах, повлекших неправомерную передачу (предоставление, распространение, доступ) персональных данных.</w:t>
      </w:r>
    </w:p>
    <w:p w14:paraId="1E7D1F66" w14:textId="5BA34C25" w:rsidR="00707D5E" w:rsidRPr="006C6BCB" w:rsidRDefault="00707D5E" w:rsidP="00E659B4">
      <w:pPr>
        <w:rPr>
          <w:rFonts w:ascii="Times New Roman" w:hAnsi="Times New Roman" w:cs="Times New Roman"/>
        </w:rPr>
      </w:pPr>
    </w:p>
    <w:sectPr w:rsidR="00707D5E" w:rsidRPr="006C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41C2" w14:textId="77777777" w:rsidR="00A52D75" w:rsidRDefault="00A52D75" w:rsidP="00BB0821">
      <w:pPr>
        <w:spacing w:after="0" w:line="240" w:lineRule="auto"/>
      </w:pPr>
      <w:r>
        <w:separator/>
      </w:r>
    </w:p>
  </w:endnote>
  <w:endnote w:type="continuationSeparator" w:id="0">
    <w:p w14:paraId="23BB184E" w14:textId="77777777" w:rsidR="00A52D75" w:rsidRDefault="00A52D75" w:rsidP="00BB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E59EF" w14:textId="77777777" w:rsidR="00A52D75" w:rsidRDefault="00A52D75" w:rsidP="00BB0821">
      <w:pPr>
        <w:spacing w:after="0" w:line="240" w:lineRule="auto"/>
      </w:pPr>
      <w:r>
        <w:separator/>
      </w:r>
    </w:p>
  </w:footnote>
  <w:footnote w:type="continuationSeparator" w:id="0">
    <w:p w14:paraId="614CB240" w14:textId="77777777" w:rsidR="00A52D75" w:rsidRDefault="00A52D75" w:rsidP="00BB0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2B6"/>
    <w:multiLevelType w:val="hybridMultilevel"/>
    <w:tmpl w:val="A81A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697"/>
    <w:multiLevelType w:val="hybridMultilevel"/>
    <w:tmpl w:val="F0A4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C1694"/>
    <w:multiLevelType w:val="hybridMultilevel"/>
    <w:tmpl w:val="E434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420FF"/>
    <w:multiLevelType w:val="hybridMultilevel"/>
    <w:tmpl w:val="F1E6C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92"/>
    <w:rsid w:val="0004615E"/>
    <w:rsid w:val="0006018F"/>
    <w:rsid w:val="00067A09"/>
    <w:rsid w:val="00121F8F"/>
    <w:rsid w:val="001418B0"/>
    <w:rsid w:val="001709B2"/>
    <w:rsid w:val="00172E15"/>
    <w:rsid w:val="001A2693"/>
    <w:rsid w:val="001B68F1"/>
    <w:rsid w:val="00205C79"/>
    <w:rsid w:val="00312E00"/>
    <w:rsid w:val="003155EE"/>
    <w:rsid w:val="00401088"/>
    <w:rsid w:val="00404227"/>
    <w:rsid w:val="004266A5"/>
    <w:rsid w:val="004B3853"/>
    <w:rsid w:val="004D48C2"/>
    <w:rsid w:val="00513F7C"/>
    <w:rsid w:val="005369DE"/>
    <w:rsid w:val="005A1428"/>
    <w:rsid w:val="00667D7E"/>
    <w:rsid w:val="006713BF"/>
    <w:rsid w:val="006C6BCB"/>
    <w:rsid w:val="00707D5E"/>
    <w:rsid w:val="00712012"/>
    <w:rsid w:val="007D74E4"/>
    <w:rsid w:val="0089483E"/>
    <w:rsid w:val="0097681A"/>
    <w:rsid w:val="009C525C"/>
    <w:rsid w:val="00A0012D"/>
    <w:rsid w:val="00A35BBE"/>
    <w:rsid w:val="00A52D75"/>
    <w:rsid w:val="00A6060F"/>
    <w:rsid w:val="00AD7987"/>
    <w:rsid w:val="00BB0821"/>
    <w:rsid w:val="00BD5980"/>
    <w:rsid w:val="00BF164D"/>
    <w:rsid w:val="00C55092"/>
    <w:rsid w:val="00DA4D9B"/>
    <w:rsid w:val="00E659B4"/>
    <w:rsid w:val="00E71F0C"/>
    <w:rsid w:val="00F60047"/>
    <w:rsid w:val="00FD1B5A"/>
    <w:rsid w:val="00F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FFB5"/>
  <w15:chartTrackingRefBased/>
  <w15:docId w15:val="{1DB672B3-5DFB-4D03-96E1-D1CCFA07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5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821"/>
  </w:style>
  <w:style w:type="paragraph" w:styleId="a5">
    <w:name w:val="footer"/>
    <w:basedOn w:val="a"/>
    <w:link w:val="a6"/>
    <w:uiPriority w:val="99"/>
    <w:unhideWhenUsed/>
    <w:rsid w:val="00BB0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821"/>
  </w:style>
  <w:style w:type="character" w:customStyle="1" w:styleId="s1">
    <w:name w:val="s1"/>
    <w:basedOn w:val="a0"/>
    <w:rsid w:val="00404227"/>
  </w:style>
  <w:style w:type="paragraph" w:styleId="a7">
    <w:name w:val="List Paragraph"/>
    <w:basedOn w:val="a"/>
    <w:uiPriority w:val="34"/>
    <w:qFormat/>
    <w:rsid w:val="005369DE"/>
    <w:pPr>
      <w:ind w:left="720"/>
      <w:contextualSpacing/>
    </w:pPr>
  </w:style>
  <w:style w:type="character" w:customStyle="1" w:styleId="figuresource">
    <w:name w:val="figure_source"/>
    <w:basedOn w:val="a0"/>
    <w:rsid w:val="00BD5980"/>
  </w:style>
  <w:style w:type="paragraph" w:styleId="a8">
    <w:name w:val="Normal (Web)"/>
    <w:basedOn w:val="a"/>
    <w:uiPriority w:val="99"/>
    <w:unhideWhenUsed/>
    <w:rsid w:val="009C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13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3F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13F7C"/>
  </w:style>
  <w:style w:type="character" w:customStyle="1" w:styleId="10">
    <w:name w:val="Заголовок 1 Знак"/>
    <w:basedOn w:val="a0"/>
    <w:link w:val="1"/>
    <w:uiPriority w:val="9"/>
    <w:rsid w:val="00E65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E65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06224&amp;date=29.08.2022&amp;roistat_visit=9300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Краснова Анастасия Викторовна</dc:creator>
  <cp:keywords/>
  <dc:description/>
  <cp:lastModifiedBy>Краснова Анастасия Викторовна</cp:lastModifiedBy>
  <cp:revision>2</cp:revision>
  <dcterms:created xsi:type="dcterms:W3CDTF">2024-11-11T09:44:00Z</dcterms:created>
  <dcterms:modified xsi:type="dcterms:W3CDTF">2024-11-11T09:44:00Z</dcterms:modified>
</cp:coreProperties>
</file>